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202B4" w:rsidRPr="00673D29" w:rsidTr="00AF6853">
        <w:trPr>
          <w:trHeight w:val="743"/>
        </w:trPr>
        <w:tc>
          <w:tcPr>
            <w:tcW w:w="4436" w:type="dxa"/>
          </w:tcPr>
          <w:p w:rsidR="003202B4" w:rsidRPr="00673D29" w:rsidRDefault="003202B4" w:rsidP="00AF6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3202B4" w:rsidRPr="00673D29" w:rsidRDefault="003202B4" w:rsidP="00AF685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3202B4" w:rsidRPr="00673D29" w:rsidRDefault="003202B4" w:rsidP="00AF685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3202B4" w:rsidRPr="00673D29" w:rsidRDefault="003202B4" w:rsidP="00AF685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508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4.3pt" to="20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rNnh8N0AAAAJAQAADwAAAAAAAAAAAAAAAAB4BAAAZHJzL2Rvd25yZXYueG1s&#10;UEsFBgAAAAAEAAQA8wAAAII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3202B4" w:rsidRPr="00673D29" w:rsidRDefault="003202B4" w:rsidP="00AF685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3202B4" w:rsidRPr="001C49B6" w:rsidRDefault="003202B4" w:rsidP="003202B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3202B4" w:rsidRPr="00080A69" w:rsidRDefault="003202B4" w:rsidP="003202B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080A69">
        <w:rPr>
          <w:b/>
          <w:sz w:val="24"/>
        </w:rPr>
        <w:t>KẾ HOẠCH TUẦN 36</w:t>
      </w:r>
    </w:p>
    <w:p w:rsidR="003202B4" w:rsidRDefault="003202B4" w:rsidP="003202B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01/04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07/04/2024</w:t>
      </w:r>
      <w:r w:rsidRPr="00190071">
        <w:rPr>
          <w:b/>
          <w:i/>
          <w:sz w:val="24"/>
        </w:rPr>
        <w:t>)</w:t>
      </w:r>
    </w:p>
    <w:p w:rsidR="003202B4" w:rsidRPr="00415A55" w:rsidRDefault="003202B4" w:rsidP="003202B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35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35</w:t>
      </w:r>
      <w:r w:rsidRPr="001C49B6">
        <w:rPr>
          <w:sz w:val="24"/>
        </w:rPr>
        <w:t>.</w:t>
      </w:r>
    </w:p>
    <w:p w:rsidR="003202B4" w:rsidRDefault="003202B4" w:rsidP="003202B4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28, bồi dưỡng HS năng khiếu, phụ đạo HS có năng lực hạn chế và chưa hoàn thành trong HKI; tổ chức kiểm tra GHKII hai môn Toán, Tiếng Việt lớp 4,5 và hoàn thành đánh giá chất lượng GHKII và cập nhật cổng thông tin ở tất cả các môn của 5 khối lớp. </w:t>
      </w:r>
    </w:p>
    <w:p w:rsidR="003202B4" w:rsidRDefault="003202B4" w:rsidP="003202B4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hoàn thành BDXT chương trình BD 3.</w:t>
      </w:r>
    </w:p>
    <w:p w:rsidR="003202B4" w:rsidRDefault="003202B4" w:rsidP="003202B4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Tham gia tập huấn nghiệp vụ công đoàn.</w:t>
      </w:r>
    </w:p>
    <w:p w:rsidR="003202B4" w:rsidRPr="001C49B6" w:rsidRDefault="003202B4" w:rsidP="003202B4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36</w:t>
      </w:r>
      <w:r w:rsidRPr="001C49B6">
        <w:rPr>
          <w:b/>
          <w:sz w:val="24"/>
        </w:rPr>
        <w:t>:</w:t>
      </w: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65"/>
        <w:gridCol w:w="2507"/>
      </w:tblGrid>
      <w:tr w:rsidR="003202B4" w:rsidRPr="00673D29" w:rsidTr="003202B4">
        <w:tc>
          <w:tcPr>
            <w:tcW w:w="1090" w:type="dxa"/>
          </w:tcPr>
          <w:p w:rsidR="003202B4" w:rsidRPr="00673D29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565" w:type="dxa"/>
          </w:tcPr>
          <w:p w:rsidR="003202B4" w:rsidRPr="00673D29" w:rsidRDefault="003202B4" w:rsidP="00AF685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3202B4" w:rsidRPr="00673D29" w:rsidRDefault="003202B4" w:rsidP="00AF685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3202B4" w:rsidRPr="00673D29" w:rsidTr="003202B4"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3202B4" w:rsidRPr="00673D29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3202B4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29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3202B4" w:rsidRPr="00673D29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TCM hoàn thành SP STEM để tham gia ngày hội STEM cấp tiểu học tại cụm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3202B4" w:rsidRPr="00673D29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3202B4" w:rsidRDefault="003202B4" w:rsidP="00AF685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Pr="00673D29" w:rsidRDefault="003202B4" w:rsidP="00AF6853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3202B4" w:rsidRPr="00673D29" w:rsidTr="003202B4">
        <w:trPr>
          <w:trHeight w:val="798"/>
        </w:trPr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3202B4" w:rsidRPr="00673D29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3202B4" w:rsidRPr="00673D29" w:rsidRDefault="003202B4" w:rsidP="00AF68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triển khai kế hoạch tháng. </w:t>
            </w:r>
          </w:p>
        </w:tc>
        <w:tc>
          <w:tcPr>
            <w:tcW w:w="2507" w:type="dxa"/>
          </w:tcPr>
          <w:p w:rsidR="003202B4" w:rsidRDefault="003202B4" w:rsidP="00AF685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3202B4" w:rsidRDefault="003202B4" w:rsidP="00AF6853">
            <w:pPr>
              <w:rPr>
                <w:sz w:val="24"/>
              </w:rPr>
            </w:pPr>
          </w:p>
          <w:p w:rsidR="003202B4" w:rsidRPr="00673D29" w:rsidRDefault="003202B4" w:rsidP="00AF6853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3202B4" w:rsidRPr="00673D29" w:rsidTr="003202B4">
        <w:trPr>
          <w:trHeight w:val="619"/>
        </w:trPr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3202B4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3202B4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SH công đoàn tháng 4/2024; Triển khai kế hoạch tháng công nhân, kế hoạch Sơ kết 3 năm thực hiện Kết luận 01-KL/TW của Bộ Chính trị; Kế hoạch Hội thi Rung chuông vàng tìm hiểu về Luật ATGT đường bộ. Kế hoạch hỗ trợ xóa nhà tạm.</w:t>
            </w:r>
          </w:p>
          <w:p w:rsidR="003202B4" w:rsidRPr="00673D29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Phối hợp </w:t>
            </w:r>
            <w:r w:rsidRPr="00673D29">
              <w:rPr>
                <w:sz w:val="24"/>
              </w:rPr>
              <w:t>đạo</w:t>
            </w:r>
            <w:r>
              <w:rPr>
                <w:sz w:val="24"/>
              </w:rPr>
              <w:t xml:space="preserve"> đưa HS tham giao lưu HSNK cấp huyện</w:t>
            </w:r>
          </w:p>
        </w:tc>
        <w:tc>
          <w:tcPr>
            <w:tcW w:w="2507" w:type="dxa"/>
          </w:tcPr>
          <w:p w:rsidR="003202B4" w:rsidRDefault="003202B4" w:rsidP="00AF685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3202B4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Default="003202B4" w:rsidP="00AF6853">
            <w:pPr>
              <w:jc w:val="both"/>
              <w:rPr>
                <w:sz w:val="24"/>
              </w:rPr>
            </w:pPr>
          </w:p>
          <w:p w:rsidR="003202B4" w:rsidRPr="00673D29" w:rsidRDefault="003202B4" w:rsidP="00AF685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3202B4" w:rsidRPr="00673D29" w:rsidTr="003202B4"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3202B4" w:rsidRPr="00673D29" w:rsidRDefault="003202B4" w:rsidP="00AF685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3202B4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3202B4" w:rsidRPr="00673D29" w:rsidRDefault="003202B4" w:rsidP="00AF6853">
            <w:pPr>
              <w:jc w:val="both"/>
              <w:rPr>
                <w:sz w:val="24"/>
              </w:rPr>
            </w:pPr>
          </w:p>
        </w:tc>
      </w:tr>
      <w:tr w:rsidR="003202B4" w:rsidRPr="00673D29" w:rsidTr="003202B4"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3202B4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3202B4" w:rsidRPr="00673D29" w:rsidRDefault="003202B4" w:rsidP="00AF685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3202B4" w:rsidRDefault="003202B4" w:rsidP="00AF685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3202B4" w:rsidRPr="00673D29" w:rsidRDefault="003202B4" w:rsidP="00AF6853">
            <w:pPr>
              <w:tabs>
                <w:tab w:val="left" w:pos="456"/>
              </w:tabs>
              <w:rPr>
                <w:sz w:val="24"/>
              </w:rPr>
            </w:pPr>
          </w:p>
          <w:p w:rsidR="003202B4" w:rsidRPr="00673D29" w:rsidRDefault="003202B4" w:rsidP="00AF685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3202B4" w:rsidRPr="00673D29" w:rsidTr="003202B4"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3202B4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tham gia trưng bày SP STEM tại Cụm.</w:t>
            </w:r>
          </w:p>
          <w:p w:rsidR="003202B4" w:rsidRPr="00673D29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</w:tcPr>
          <w:p w:rsidR="003202B4" w:rsidRDefault="003202B4" w:rsidP="00AF685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 </w:t>
            </w:r>
          </w:p>
          <w:p w:rsidR="003202B4" w:rsidRDefault="003202B4" w:rsidP="00AF6853">
            <w:pPr>
              <w:tabs>
                <w:tab w:val="left" w:pos="456"/>
              </w:tabs>
              <w:rPr>
                <w:sz w:val="24"/>
              </w:rPr>
            </w:pPr>
          </w:p>
          <w:p w:rsidR="003202B4" w:rsidRPr="00673D29" w:rsidRDefault="003202B4" w:rsidP="00AF685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3202B4" w:rsidRPr="00673D29" w:rsidTr="003202B4">
        <w:tc>
          <w:tcPr>
            <w:tcW w:w="1090" w:type="dxa"/>
          </w:tcPr>
          <w:p w:rsidR="003202B4" w:rsidRPr="000E3FB1" w:rsidRDefault="003202B4" w:rsidP="00AF6853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202B4" w:rsidRPr="000E3FB1" w:rsidRDefault="003202B4" w:rsidP="003202B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3202B4" w:rsidRPr="00673D29" w:rsidRDefault="003202B4" w:rsidP="00AF685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3202B4" w:rsidRPr="00673D29" w:rsidRDefault="003202B4" w:rsidP="00AF685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3202B4" w:rsidRDefault="003202B4" w:rsidP="003202B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</w:t>
      </w:r>
    </w:p>
    <w:p w:rsidR="003202B4" w:rsidRDefault="003202B4" w:rsidP="003202B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2B4" w:rsidRPr="001C49B6" w:rsidRDefault="003202B4" w:rsidP="003202B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202B4" w:rsidRPr="001C49B6" w:rsidRDefault="003202B4" w:rsidP="003202B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3202B4" w:rsidRPr="001C49B6" w:rsidRDefault="003202B4" w:rsidP="003202B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3202B4" w:rsidRPr="001C49B6" w:rsidRDefault="003202B4" w:rsidP="003202B4">
      <w:pPr>
        <w:ind w:left="60"/>
        <w:rPr>
          <w:b/>
          <w:i/>
          <w:sz w:val="24"/>
          <w:u w:val="single"/>
        </w:rPr>
      </w:pPr>
    </w:p>
    <w:p w:rsidR="003202B4" w:rsidRPr="00633794" w:rsidRDefault="003202B4" w:rsidP="003202B4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3202B4" w:rsidRPr="001C49B6" w:rsidRDefault="003202B4" w:rsidP="003202B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3202B4" w:rsidRPr="001C49B6" w:rsidRDefault="003202B4" w:rsidP="003202B4">
      <w:pPr>
        <w:rPr>
          <w:i/>
          <w:sz w:val="24"/>
        </w:rPr>
      </w:pPr>
    </w:p>
    <w:p w:rsidR="003202B4" w:rsidRDefault="003202B4" w:rsidP="003202B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3202B4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B4"/>
    <w:rsid w:val="0000340B"/>
    <w:rsid w:val="0007543E"/>
    <w:rsid w:val="00302E74"/>
    <w:rsid w:val="003202B4"/>
    <w:rsid w:val="00705797"/>
    <w:rsid w:val="00A822FD"/>
    <w:rsid w:val="00BB0BC8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B4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B4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2024-03-30T12:20:00Z</dcterms:created>
  <dcterms:modified xsi:type="dcterms:W3CDTF">2024-03-30T12:24:00Z</dcterms:modified>
</cp:coreProperties>
</file>