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C4628" w:rsidRPr="00673D29" w:rsidTr="000C5611">
        <w:trPr>
          <w:trHeight w:val="743"/>
        </w:trPr>
        <w:tc>
          <w:tcPr>
            <w:tcW w:w="4436" w:type="dxa"/>
          </w:tcPr>
          <w:p w:rsidR="001C4628" w:rsidRPr="00673D29" w:rsidRDefault="001C4628" w:rsidP="000C56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C4628" w:rsidRPr="00673D29" w:rsidRDefault="001C4628" w:rsidP="000C561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1C4628" w:rsidRPr="00673D29" w:rsidRDefault="001C4628" w:rsidP="000C561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C4628" w:rsidRPr="00673D29" w:rsidRDefault="001C4628" w:rsidP="000C561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C4628" w:rsidRPr="00673D29" w:rsidRDefault="001C4628" w:rsidP="000C561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C4628" w:rsidRDefault="001C4628" w:rsidP="001C4628">
      <w:pPr>
        <w:tabs>
          <w:tab w:val="left" w:pos="456"/>
        </w:tabs>
        <w:spacing w:line="360" w:lineRule="auto"/>
        <w:jc w:val="center"/>
        <w:rPr>
          <w:b/>
          <w:sz w:val="24"/>
        </w:rPr>
      </w:pPr>
    </w:p>
    <w:p w:rsidR="001C4628" w:rsidRPr="00361E1B" w:rsidRDefault="001C4628" w:rsidP="001C4628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28</w:t>
      </w:r>
    </w:p>
    <w:p w:rsidR="001C4628" w:rsidRDefault="001C4628" w:rsidP="001C462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1C4628" w:rsidRPr="001C49B6" w:rsidRDefault="001C4628" w:rsidP="001C4628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1C4628" w:rsidRPr="001C49B6" w:rsidRDefault="001C4628" w:rsidP="001C4628">
      <w:pPr>
        <w:tabs>
          <w:tab w:val="left" w:pos="456"/>
          <w:tab w:val="left" w:pos="6885"/>
        </w:tabs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27</w:t>
      </w:r>
      <w:r w:rsidRPr="001C49B6">
        <w:rPr>
          <w:sz w:val="24"/>
        </w:rPr>
        <w:t>.</w:t>
      </w:r>
      <w:r>
        <w:rPr>
          <w:sz w:val="24"/>
        </w:rPr>
        <w:t xml:space="preserve"> Tổ chức sinh hoạt BCH và CĐCS phát động phong trào thi đua dạy tốt học tốt chào mừng Đại hội CĐCS nhiệm ky 2023-2028. </w:t>
      </w:r>
    </w:p>
    <w:p w:rsidR="001C4628" w:rsidRDefault="001C4628" w:rsidP="001C4628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Duyệt kế hoạch Đại hội Công đoàn nhiệm  kỳ 2023-2028</w:t>
      </w:r>
    </w:p>
    <w:p w:rsidR="001C4628" w:rsidRDefault="001C4628" w:rsidP="001C4628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</w:t>
      </w:r>
      <w:r>
        <w:rPr>
          <w:sz w:val="24"/>
        </w:rPr>
        <w:t xml:space="preserve">dạy học hoàn thành chương trình tuần 20, </w:t>
      </w:r>
      <w:r w:rsidRPr="00673D29">
        <w:rPr>
          <w:sz w:val="24"/>
        </w:rPr>
        <w:t>c</w:t>
      </w:r>
      <w:r>
        <w:rPr>
          <w:sz w:val="24"/>
        </w:rPr>
        <w:t xml:space="preserve">hỉ đạo bồi dưỡng HS năng khiếu, phụ đạo HS chưa hoàn thành. </w:t>
      </w:r>
    </w:p>
    <w:p w:rsidR="001C4628" w:rsidRPr="001C49B6" w:rsidRDefault="001C4628" w:rsidP="001C4628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326"/>
      </w:tblGrid>
      <w:tr w:rsidR="001C4628" w:rsidRPr="00673D29" w:rsidTr="001C4628">
        <w:tc>
          <w:tcPr>
            <w:tcW w:w="1090" w:type="dxa"/>
          </w:tcPr>
          <w:p w:rsidR="001C4628" w:rsidRPr="00673D29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C4628" w:rsidRPr="00673D29" w:rsidRDefault="001C4628" w:rsidP="000C561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326" w:type="dxa"/>
          </w:tcPr>
          <w:p w:rsidR="001C4628" w:rsidRPr="00673D29" w:rsidRDefault="001C4628" w:rsidP="000C561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C4628" w:rsidRPr="00673D29" w:rsidTr="001C4628"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C4628" w:rsidRDefault="001C4628" w:rsidP="000C561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</w:t>
            </w:r>
            <w:r>
              <w:rPr>
                <w:sz w:val="24"/>
              </w:rPr>
              <w:t xml:space="preserve"> chuyên môn tuần 21.</w:t>
            </w:r>
          </w:p>
          <w:p w:rsidR="001C4628" w:rsidRPr="00673D29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Bổ sung, chỉnh sửa hòa thành các văn bản chuẩn bị đại hội</w:t>
            </w:r>
          </w:p>
        </w:tc>
        <w:tc>
          <w:tcPr>
            <w:tcW w:w="2326" w:type="dxa"/>
          </w:tcPr>
          <w:p w:rsidR="001C4628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</w:t>
            </w:r>
          </w:p>
          <w:p w:rsidR="001C4628" w:rsidRPr="00673D29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BCH, UBKT</w:t>
            </w:r>
          </w:p>
        </w:tc>
      </w:tr>
      <w:tr w:rsidR="001C4628" w:rsidRPr="00673D29" w:rsidTr="001C4628"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1C4628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1C4628" w:rsidRPr="000E3FB1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mưu với Chi bộ bổ sung nhân sự BCH khóa mới.</w:t>
            </w:r>
          </w:p>
        </w:tc>
        <w:tc>
          <w:tcPr>
            <w:tcW w:w="2326" w:type="dxa"/>
          </w:tcPr>
          <w:p w:rsidR="001C4628" w:rsidRPr="000E3FB1" w:rsidRDefault="001C4628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  <w:p w:rsidR="001C4628" w:rsidRDefault="001C4628" w:rsidP="000C5611">
            <w:pPr>
              <w:rPr>
                <w:sz w:val="24"/>
              </w:rPr>
            </w:pPr>
          </w:p>
          <w:p w:rsidR="001C4628" w:rsidRPr="000E3FB1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1C4628" w:rsidRPr="00673D29" w:rsidTr="001C4628">
        <w:trPr>
          <w:trHeight w:val="659"/>
        </w:trPr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C4628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1C4628" w:rsidRDefault="001C4628" w:rsidP="000C5611">
            <w:pPr>
              <w:rPr>
                <w:sz w:val="24"/>
              </w:rPr>
            </w:pPr>
            <w:r>
              <w:rPr>
                <w:sz w:val="24"/>
              </w:rPr>
              <w:t>- Hoàn thành đề án nhân sự</w:t>
            </w:r>
          </w:p>
          <w:p w:rsidR="001C4628" w:rsidRPr="000E3FB1" w:rsidRDefault="001C4628" w:rsidP="000C561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các TCM tổ chức thao giảng chào mừng Đại hội CĐCS. </w:t>
            </w:r>
          </w:p>
        </w:tc>
        <w:tc>
          <w:tcPr>
            <w:tcW w:w="2326" w:type="dxa"/>
          </w:tcPr>
          <w:p w:rsidR="001C4628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1C4628" w:rsidRDefault="001C4628" w:rsidP="000C5611">
            <w:pPr>
              <w:jc w:val="both"/>
              <w:rPr>
                <w:sz w:val="24"/>
              </w:rPr>
            </w:pPr>
          </w:p>
          <w:p w:rsidR="001C4628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1C4628" w:rsidRPr="00673D29" w:rsidRDefault="001C4628" w:rsidP="000C56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</w:p>
        </w:tc>
      </w:tr>
      <w:tr w:rsidR="001C4628" w:rsidRPr="00673D29" w:rsidTr="001C4628"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C4628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Tiếp tục bổ sung hoàn thiện báo cáo đại hội.</w:t>
            </w:r>
          </w:p>
        </w:tc>
        <w:tc>
          <w:tcPr>
            <w:tcW w:w="2326" w:type="dxa"/>
          </w:tcPr>
          <w:p w:rsidR="001C4628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1C4628" w:rsidRDefault="001C4628" w:rsidP="000C5611">
            <w:pPr>
              <w:jc w:val="both"/>
              <w:rPr>
                <w:sz w:val="24"/>
              </w:rPr>
            </w:pPr>
          </w:p>
          <w:p w:rsidR="001C4628" w:rsidRPr="00673D29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1C4628" w:rsidRPr="00673D29" w:rsidTr="001C4628"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C4628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Rà soát in ấn các văn bản đại hội.</w:t>
            </w:r>
          </w:p>
        </w:tc>
        <w:tc>
          <w:tcPr>
            <w:tcW w:w="2326" w:type="dxa"/>
          </w:tcPr>
          <w:p w:rsidR="001C4628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1C4628" w:rsidRDefault="001C4628" w:rsidP="000C5611">
            <w:pPr>
              <w:jc w:val="both"/>
              <w:rPr>
                <w:sz w:val="24"/>
              </w:rPr>
            </w:pPr>
          </w:p>
          <w:p w:rsidR="001C4628" w:rsidRPr="00673D29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Hảo, Huế, Ý</w:t>
            </w:r>
          </w:p>
        </w:tc>
      </w:tr>
      <w:tr w:rsidR="001C4628" w:rsidRPr="00673D29" w:rsidTr="001C4628"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1C4628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9</w:t>
            </w:r>
          </w:p>
        </w:tc>
        <w:tc>
          <w:tcPr>
            <w:tcW w:w="2326" w:type="dxa"/>
          </w:tcPr>
          <w:p w:rsidR="001C4628" w:rsidRPr="00305FAD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1C4628" w:rsidRDefault="001C4628" w:rsidP="000C56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1C4628" w:rsidRPr="00673D29" w:rsidTr="001C4628">
        <w:tc>
          <w:tcPr>
            <w:tcW w:w="1090" w:type="dxa"/>
          </w:tcPr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C4628" w:rsidRPr="000E3FB1" w:rsidRDefault="001C4628" w:rsidP="000C56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326" w:type="dxa"/>
          </w:tcPr>
          <w:p w:rsidR="001C4628" w:rsidRPr="00305FAD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1C4628" w:rsidRPr="00673D29" w:rsidRDefault="001C4628" w:rsidP="000C561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1C4628" w:rsidRDefault="001C4628" w:rsidP="001C4628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</w:t>
      </w:r>
    </w:p>
    <w:p w:rsidR="001C4628" w:rsidRPr="00A01546" w:rsidRDefault="001C4628" w:rsidP="001C4628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1C4628" w:rsidRDefault="001C4628" w:rsidP="001C462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1C4628" w:rsidRPr="00A01546" w:rsidRDefault="001C4628" w:rsidP="001C4628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1C4628" w:rsidRDefault="001C4628" w:rsidP="001C4628">
      <w:pPr>
        <w:ind w:left="5040" w:firstLine="720"/>
        <w:rPr>
          <w:b/>
          <w:sz w:val="24"/>
        </w:rPr>
      </w:pPr>
    </w:p>
    <w:p w:rsidR="001C4628" w:rsidRPr="001C49B6" w:rsidRDefault="001C4628" w:rsidP="001C4628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Pr="001C49B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1C4628" w:rsidRPr="001C49B6" w:rsidRDefault="001C4628" w:rsidP="001C4628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C4628" w:rsidRPr="001C49B6" w:rsidRDefault="001C4628" w:rsidP="001C4628">
      <w:pPr>
        <w:ind w:left="60"/>
        <w:rPr>
          <w:b/>
          <w:i/>
          <w:sz w:val="24"/>
          <w:u w:val="single"/>
        </w:rPr>
      </w:pPr>
    </w:p>
    <w:p w:rsidR="001C4628" w:rsidRPr="001C49B6" w:rsidRDefault="001C4628" w:rsidP="001C4628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C4628" w:rsidRPr="001C49B6" w:rsidRDefault="001C4628" w:rsidP="001C4628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C4628" w:rsidRPr="001C49B6" w:rsidRDefault="001C4628" w:rsidP="001C4628">
      <w:pPr>
        <w:rPr>
          <w:i/>
          <w:sz w:val="24"/>
        </w:rPr>
      </w:pPr>
    </w:p>
    <w:p w:rsidR="001C4628" w:rsidRDefault="001C4628" w:rsidP="001C4628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1C4628" w:rsidRDefault="001C4628" w:rsidP="001C4628">
      <w:pPr>
        <w:rPr>
          <w:b/>
          <w:sz w:val="24"/>
        </w:rPr>
      </w:pPr>
    </w:p>
    <w:p w:rsidR="001C4628" w:rsidRDefault="001C4628" w:rsidP="001C4628">
      <w:pPr>
        <w:rPr>
          <w:b/>
          <w:sz w:val="24"/>
        </w:rPr>
      </w:pPr>
    </w:p>
    <w:p w:rsidR="001C4628" w:rsidRDefault="001C4628" w:rsidP="001C4628">
      <w:pPr>
        <w:rPr>
          <w:b/>
          <w:sz w:val="24"/>
        </w:rPr>
      </w:pPr>
    </w:p>
    <w:p w:rsidR="00BF3480" w:rsidRDefault="00BF3480"/>
    <w:sectPr w:rsidR="00BF3480" w:rsidSect="001C4628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8"/>
    <w:rsid w:val="0000340B"/>
    <w:rsid w:val="001C4628"/>
    <w:rsid w:val="00705797"/>
    <w:rsid w:val="00A822FD"/>
    <w:rsid w:val="00BF3480"/>
    <w:rsid w:val="00E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2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2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2023-02-04T13:57:00Z</dcterms:created>
  <dcterms:modified xsi:type="dcterms:W3CDTF">2023-02-04T13:58:00Z</dcterms:modified>
</cp:coreProperties>
</file>