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11576" w:rsidRPr="00673D29" w:rsidTr="006B2C21">
        <w:trPr>
          <w:trHeight w:val="743"/>
        </w:trPr>
        <w:tc>
          <w:tcPr>
            <w:tcW w:w="4436" w:type="dxa"/>
          </w:tcPr>
          <w:p w:rsidR="00D11576" w:rsidRPr="00673D29" w:rsidRDefault="00D11576" w:rsidP="006B2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11576" w:rsidRPr="00673D29" w:rsidRDefault="00D11576" w:rsidP="006B2C2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11576" w:rsidRPr="00673D29" w:rsidRDefault="00D11576" w:rsidP="006B2C2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11576" w:rsidRPr="00673D29" w:rsidRDefault="00D11576" w:rsidP="006B2C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181610</wp:posOffset>
                      </wp:positionV>
                      <wp:extent cx="1726565" cy="0"/>
                      <wp:effectExtent l="1143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6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14.3pt" to="20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ep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Gkym8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11576" w:rsidRPr="00673D29" w:rsidRDefault="00D11576" w:rsidP="006B2C2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11576" w:rsidRPr="001C49B6" w:rsidRDefault="00D11576" w:rsidP="00D1157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11576" w:rsidRPr="00F81004" w:rsidRDefault="00D11576" w:rsidP="00D1157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21</w:t>
      </w:r>
    </w:p>
    <w:p w:rsidR="00D11576" w:rsidRPr="001C49B6" w:rsidRDefault="00D11576" w:rsidP="00D1157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5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D11576" w:rsidRPr="001C49B6" w:rsidRDefault="00D11576" w:rsidP="00D1157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20</w:t>
      </w:r>
      <w:r w:rsidRPr="001C49B6">
        <w:rPr>
          <w:b/>
          <w:sz w:val="24"/>
        </w:rPr>
        <w:t>:</w:t>
      </w:r>
    </w:p>
    <w:p w:rsidR="00D11576" w:rsidRPr="001C49B6" w:rsidRDefault="00D11576" w:rsidP="00D1157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20</w:t>
      </w:r>
      <w:r w:rsidRPr="001C49B6">
        <w:rPr>
          <w:sz w:val="24"/>
        </w:rPr>
        <w:t>.</w:t>
      </w:r>
    </w:p>
    <w:p w:rsidR="00D11576" w:rsidRPr="001C49B6" w:rsidRDefault="00D11576" w:rsidP="00D1157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15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có năng lực hạn chế, ôn tập bổ sung kiến thức HKI cho HS</w:t>
      </w:r>
      <w:r w:rsidRPr="001C49B6">
        <w:rPr>
          <w:sz w:val="24"/>
        </w:rPr>
        <w:t xml:space="preserve">. </w:t>
      </w:r>
      <w:r>
        <w:rPr>
          <w:sz w:val="24"/>
        </w:rPr>
        <w:t xml:space="preserve">Hoàn thành </w:t>
      </w:r>
      <w:r w:rsidRPr="001C49B6">
        <w:rPr>
          <w:sz w:val="24"/>
        </w:rPr>
        <w:t>BDTX</w:t>
      </w:r>
      <w:r>
        <w:rPr>
          <w:sz w:val="24"/>
        </w:rPr>
        <w:t xml:space="preserve"> modul 7,8</w:t>
      </w:r>
      <w:r w:rsidRPr="001C49B6">
        <w:rPr>
          <w:sz w:val="24"/>
        </w:rPr>
        <w:t>.</w:t>
      </w:r>
      <w:r>
        <w:rPr>
          <w:sz w:val="24"/>
        </w:rPr>
        <w:t xml:space="preserve"> Thao giảng (04 tiết: Tâm; Trang, Tân, Út).</w:t>
      </w:r>
    </w:p>
    <w:p w:rsidR="00D11576" w:rsidRDefault="00D11576" w:rsidP="00D1157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</w:t>
      </w:r>
      <w:r>
        <w:rPr>
          <w:sz w:val="24"/>
        </w:rPr>
        <w:t xml:space="preserve"> chỉ đạo công tác ra đề kiểm tra HKI.</w:t>
      </w:r>
    </w:p>
    <w:p w:rsidR="00D11576" w:rsidRPr="001C49B6" w:rsidRDefault="00D11576" w:rsidP="00D1157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402"/>
      </w:tblGrid>
      <w:tr w:rsidR="00D11576" w:rsidRPr="00673D29" w:rsidTr="00D11576">
        <w:tc>
          <w:tcPr>
            <w:tcW w:w="1227" w:type="dxa"/>
          </w:tcPr>
          <w:p w:rsidR="00D11576" w:rsidRPr="00673D29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D11576" w:rsidRPr="00673D29" w:rsidRDefault="00D11576" w:rsidP="006B2C2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11576" w:rsidRPr="00673D29" w:rsidTr="00D11576"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D11576" w:rsidRPr="00FC1FE7" w:rsidRDefault="00D11576" w:rsidP="006B2C21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>- Phối hợp với CM chỉ đạo thực hiện kế hoạch chuyên môn tuần 1</w:t>
            </w:r>
            <w:r>
              <w:rPr>
                <w:sz w:val="24"/>
              </w:rPr>
              <w:t>6</w:t>
            </w:r>
            <w:r w:rsidRPr="00FC1FE7">
              <w:rPr>
                <w:sz w:val="24"/>
              </w:rPr>
              <w:t>.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>- Phối hợp với CM chỉ đạo duyệt</w:t>
            </w:r>
            <w:r>
              <w:rPr>
                <w:sz w:val="24"/>
              </w:rPr>
              <w:t>, in sao</w:t>
            </w:r>
            <w:r w:rsidRPr="00FC1FE7">
              <w:rPr>
                <w:sz w:val="24"/>
              </w:rPr>
              <w:t xml:space="preserve"> đề KT HKI</w:t>
            </w:r>
            <w:r>
              <w:rPr>
                <w:sz w:val="24"/>
              </w:rPr>
              <w:t>.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>, CBĐV</w:t>
            </w:r>
          </w:p>
          <w:p w:rsidR="00D11576" w:rsidRDefault="00D11576" w:rsidP="006B2C21">
            <w:pPr>
              <w:rPr>
                <w:sz w:val="24"/>
              </w:rPr>
            </w:pPr>
          </w:p>
          <w:p w:rsidR="00D11576" w:rsidRPr="00673D29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D11576" w:rsidRPr="00673D29" w:rsidTr="00D11576"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D11576" w:rsidRPr="00673D29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D11576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D11576" w:rsidRDefault="00D11576" w:rsidP="006B2C21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>- Phối hợp với CM chỉ đạo duyệt</w:t>
            </w:r>
            <w:r>
              <w:rPr>
                <w:sz w:val="24"/>
              </w:rPr>
              <w:t>, in sao</w:t>
            </w:r>
            <w:r w:rsidRPr="00FC1FE7">
              <w:rPr>
                <w:sz w:val="24"/>
              </w:rPr>
              <w:t xml:space="preserve"> đề KT HKI</w:t>
            </w:r>
            <w:r>
              <w:rPr>
                <w:sz w:val="24"/>
              </w:rPr>
              <w:t>.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Nộp danh sách ĐV nhận quà tết Quí mão 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D11576" w:rsidRDefault="00D11576" w:rsidP="006B2C21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D11576" w:rsidRDefault="00D11576" w:rsidP="006B2C21">
            <w:pPr>
              <w:tabs>
                <w:tab w:val="left" w:pos="456"/>
              </w:tabs>
              <w:rPr>
                <w:sz w:val="24"/>
              </w:rPr>
            </w:pPr>
          </w:p>
          <w:p w:rsidR="00D11576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11576" w:rsidRPr="00673D29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Huế UV</w:t>
            </w:r>
          </w:p>
        </w:tc>
      </w:tr>
      <w:tr w:rsidR="00D11576" w:rsidRPr="00673D29" w:rsidTr="00D11576">
        <w:trPr>
          <w:trHeight w:val="659"/>
        </w:trPr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D11576" w:rsidRPr="00673D29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và ôn tập </w:t>
            </w:r>
          </w:p>
          <w:p w:rsidR="00D11576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chuẩn bị cho kiểm tra HKI.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C1FE7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tổ chức thi VSCĐ và thi chữ viết cấp trường.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D11576" w:rsidRDefault="00D11576" w:rsidP="006B2C21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D11576" w:rsidRDefault="00D11576" w:rsidP="006B2C21">
            <w:pPr>
              <w:tabs>
                <w:tab w:val="left" w:pos="456"/>
              </w:tabs>
              <w:rPr>
                <w:sz w:val="24"/>
              </w:rPr>
            </w:pPr>
          </w:p>
          <w:p w:rsidR="00D11576" w:rsidRPr="00305FAD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11576" w:rsidRPr="00673D29" w:rsidRDefault="00D11576" w:rsidP="006B2C21">
            <w:pPr>
              <w:rPr>
                <w:sz w:val="24"/>
              </w:rPr>
            </w:pPr>
          </w:p>
        </w:tc>
      </w:tr>
      <w:tr w:rsidR="00D11576" w:rsidRPr="00673D29" w:rsidTr="00D11576"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D11576" w:rsidRPr="00673D29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chuẩn bị cho kiểm tra HKI.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D11576" w:rsidRPr="00673D29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D11576" w:rsidRPr="00673D29" w:rsidTr="00D11576">
        <w:trPr>
          <w:trHeight w:val="801"/>
        </w:trPr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D11576" w:rsidRPr="00673D29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D11576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yếu.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duyệt và hoàn thành bộ đề thi HKI</w:t>
            </w:r>
          </w:p>
        </w:tc>
        <w:tc>
          <w:tcPr>
            <w:tcW w:w="2402" w:type="dxa"/>
          </w:tcPr>
          <w:p w:rsidR="00D11576" w:rsidRPr="00673D29" w:rsidRDefault="00D11576" w:rsidP="006B2C21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D11576" w:rsidRDefault="00D11576" w:rsidP="006B2C21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D11576" w:rsidRPr="00673D29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D11576" w:rsidRPr="00673D29" w:rsidTr="00D11576"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D11576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CBGV tự bồi dưỡng CM</w:t>
            </w:r>
          </w:p>
          <w:p w:rsidR="00D11576" w:rsidRPr="00673D29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</w:tc>
        <w:tc>
          <w:tcPr>
            <w:tcW w:w="2402" w:type="dxa"/>
          </w:tcPr>
          <w:p w:rsidR="00D11576" w:rsidRPr="00305FAD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D11576" w:rsidRPr="00673D29" w:rsidRDefault="00D11576" w:rsidP="006B2C21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  <w:bookmarkStart w:id="0" w:name="_GoBack"/>
            <w:bookmarkEnd w:id="0"/>
          </w:p>
        </w:tc>
      </w:tr>
      <w:tr w:rsidR="00D11576" w:rsidRPr="00673D29" w:rsidTr="00D11576">
        <w:tc>
          <w:tcPr>
            <w:tcW w:w="1227" w:type="dxa"/>
          </w:tcPr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D11576" w:rsidRPr="000E3FB1" w:rsidRDefault="00D11576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D11576" w:rsidRDefault="00D11576" w:rsidP="006B2C2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BD HS năng khiếu. </w:t>
            </w:r>
          </w:p>
          <w:p w:rsidR="00D11576" w:rsidRPr="00673D29" w:rsidRDefault="00D11576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22 </w:t>
            </w:r>
          </w:p>
        </w:tc>
        <w:tc>
          <w:tcPr>
            <w:tcW w:w="2402" w:type="dxa"/>
          </w:tcPr>
          <w:p w:rsidR="00D11576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D11576" w:rsidRPr="00673D29" w:rsidRDefault="00D11576" w:rsidP="006B2C21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</w:tbl>
    <w:p w:rsidR="00D11576" w:rsidRDefault="00D11576" w:rsidP="00D11576">
      <w:pPr>
        <w:ind w:left="5040" w:firstLine="720"/>
        <w:rPr>
          <w:b/>
          <w:sz w:val="24"/>
        </w:rPr>
      </w:pPr>
    </w:p>
    <w:p w:rsidR="00D11576" w:rsidRDefault="00D11576" w:rsidP="00D1157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D11576" w:rsidRPr="00A01546" w:rsidRDefault="00D11576" w:rsidP="00D11576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D11576" w:rsidRPr="00A01546" w:rsidRDefault="00D11576" w:rsidP="00D11576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D11576" w:rsidRDefault="00D11576" w:rsidP="00D1157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</w:p>
    <w:p w:rsidR="00D11576" w:rsidRPr="001C49B6" w:rsidRDefault="00D11576" w:rsidP="00D11576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TM.</w:t>
      </w:r>
      <w:r w:rsidRPr="001C49B6">
        <w:rPr>
          <w:b/>
          <w:sz w:val="24"/>
        </w:rPr>
        <w:t>BAN CHẤP HÀNH</w:t>
      </w:r>
    </w:p>
    <w:p w:rsidR="00D11576" w:rsidRPr="001C49B6" w:rsidRDefault="00D11576" w:rsidP="00D1157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11576" w:rsidRPr="001C49B6" w:rsidRDefault="00D11576" w:rsidP="00D11576">
      <w:pPr>
        <w:ind w:left="60"/>
        <w:rPr>
          <w:b/>
          <w:i/>
          <w:sz w:val="24"/>
          <w:u w:val="single"/>
        </w:rPr>
      </w:pPr>
    </w:p>
    <w:p w:rsidR="00D11576" w:rsidRPr="003D64E9" w:rsidRDefault="00D11576" w:rsidP="00D11576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11576" w:rsidRPr="001C49B6" w:rsidRDefault="00D11576" w:rsidP="00D11576">
      <w:pPr>
        <w:rPr>
          <w:i/>
          <w:sz w:val="18"/>
          <w:szCs w:val="18"/>
        </w:rPr>
      </w:pPr>
    </w:p>
    <w:p w:rsidR="00D11576" w:rsidRPr="001C49B6" w:rsidRDefault="00D11576" w:rsidP="00D11576">
      <w:pPr>
        <w:rPr>
          <w:i/>
          <w:sz w:val="24"/>
        </w:rPr>
      </w:pPr>
    </w:p>
    <w:p w:rsidR="00D11576" w:rsidRDefault="00D11576" w:rsidP="00D1157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D11576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76"/>
    <w:rsid w:val="0000340B"/>
    <w:rsid w:val="005C7C9D"/>
    <w:rsid w:val="00705797"/>
    <w:rsid w:val="00A822FD"/>
    <w:rsid w:val="00BF3480"/>
    <w:rsid w:val="00D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B32A-0919-4AFF-955F-FA063074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2022-12-17T11:54:00Z</dcterms:created>
  <dcterms:modified xsi:type="dcterms:W3CDTF">2022-12-17T11:56:00Z</dcterms:modified>
</cp:coreProperties>
</file>