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4552B9" w:rsidRPr="000E3FB1" w:rsidTr="00A14175">
        <w:trPr>
          <w:trHeight w:val="743"/>
        </w:trPr>
        <w:tc>
          <w:tcPr>
            <w:tcW w:w="4436" w:type="dxa"/>
          </w:tcPr>
          <w:p w:rsidR="004552B9" w:rsidRPr="000E3FB1" w:rsidRDefault="004552B9" w:rsidP="00A14175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4552B9" w:rsidRPr="000E3FB1" w:rsidRDefault="004552B9" w:rsidP="00A1417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22020" cy="5080"/>
                      <wp:effectExtent l="6985" t="10795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20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2pt;margin-top:14.3pt;width:72.6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4552B9" w:rsidRPr="000E3FB1" w:rsidRDefault="004552B9" w:rsidP="00A1417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4552B9" w:rsidRPr="000E3FB1" w:rsidRDefault="004552B9" w:rsidP="00A14175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4552B9" w:rsidRPr="000E3FB1" w:rsidRDefault="004552B9" w:rsidP="00A14175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1</w:t>
            </w:r>
            <w:r>
              <w:rPr>
                <w:i/>
                <w:sz w:val="24"/>
              </w:rPr>
              <w:t xml:space="preserve">6 </w:t>
            </w:r>
            <w:r w:rsidRPr="000E3FB1">
              <w:rPr>
                <w:i/>
                <w:sz w:val="24"/>
              </w:rPr>
              <w:t xml:space="preserve">tháng 04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4552B9" w:rsidRDefault="004552B9" w:rsidP="004552B9">
      <w:pPr>
        <w:tabs>
          <w:tab w:val="left" w:pos="456"/>
        </w:tabs>
        <w:rPr>
          <w:szCs w:val="26"/>
        </w:rPr>
      </w:pPr>
    </w:p>
    <w:p w:rsidR="004552B9" w:rsidRPr="00F934FE" w:rsidRDefault="004552B9" w:rsidP="004552B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934FE">
        <w:rPr>
          <w:b/>
          <w:sz w:val="24"/>
        </w:rPr>
        <w:t>KẾ HOẠCH TUẦN 38</w:t>
      </w:r>
    </w:p>
    <w:p w:rsidR="004552B9" w:rsidRDefault="004552B9" w:rsidP="004552B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18/04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24/04/2022</w:t>
      </w:r>
      <w:r w:rsidRPr="00190071">
        <w:rPr>
          <w:b/>
          <w:i/>
          <w:sz w:val="24"/>
        </w:rPr>
        <w:t>)</w:t>
      </w:r>
    </w:p>
    <w:p w:rsidR="004552B9" w:rsidRPr="001C49B6" w:rsidRDefault="004552B9" w:rsidP="004552B9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37</w:t>
      </w:r>
    </w:p>
    <w:p w:rsidR="004552B9" w:rsidRDefault="004552B9" w:rsidP="004552B9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GHKII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32.</w:t>
      </w:r>
      <w:r w:rsidRPr="003571A7">
        <w:rPr>
          <w:sz w:val="24"/>
        </w:rPr>
        <w:t xml:space="preserve"> </w:t>
      </w:r>
    </w:p>
    <w:p w:rsidR="004552B9" w:rsidRDefault="004552B9" w:rsidP="004552B9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 đã ra đề KT CHKII theo sự phân công và nộp về TCM.</w:t>
      </w:r>
    </w:p>
    <w:p w:rsidR="004552B9" w:rsidRDefault="004552B9" w:rsidP="004552B9">
      <w:pPr>
        <w:shd w:val="clear" w:color="auto" w:fill="FFFFFF"/>
        <w:jc w:val="both"/>
        <w:rPr>
          <w:sz w:val="24"/>
        </w:rPr>
      </w:pPr>
      <w:r w:rsidRPr="000E3FB1">
        <w:rPr>
          <w:sz w:val="24"/>
        </w:rPr>
        <w:t xml:space="preserve">- </w:t>
      </w:r>
      <w:r>
        <w:rPr>
          <w:sz w:val="24"/>
        </w:rPr>
        <w:t xml:space="preserve">Tổ chức SH TCM đánh giá xếp loại kết quả BDTX chương trình bồi dưỡng 1,2 năm học 2021-2022. </w:t>
      </w:r>
    </w:p>
    <w:p w:rsidR="004552B9" w:rsidRPr="00190071" w:rsidRDefault="004552B9" w:rsidP="004552B9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933"/>
      </w:tblGrid>
      <w:tr w:rsidR="004552B9" w:rsidRPr="000E3FB1" w:rsidTr="004552B9"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4552B9" w:rsidRPr="000E3FB1" w:rsidRDefault="004552B9" w:rsidP="00A14175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933" w:type="dxa"/>
          </w:tcPr>
          <w:p w:rsidR="004552B9" w:rsidRPr="000E3FB1" w:rsidRDefault="004552B9" w:rsidP="00A14175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4552B9" w:rsidRPr="000E3FB1" w:rsidTr="004552B9"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18/04</w:t>
            </w:r>
          </w:p>
        </w:tc>
        <w:tc>
          <w:tcPr>
            <w:tcW w:w="6046" w:type="dxa"/>
          </w:tcPr>
          <w:p w:rsidR="004552B9" w:rsidRPr="000E3FB1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chương trình tuần </w:t>
            </w:r>
            <w:r>
              <w:rPr>
                <w:sz w:val="24"/>
              </w:rPr>
              <w:t>33,</w:t>
            </w:r>
            <w:r w:rsidRPr="000E3FB1">
              <w:rPr>
                <w:sz w:val="24"/>
              </w:rPr>
              <w:t xml:space="preserve">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>
              <w:rPr>
                <w:sz w:val="24"/>
              </w:rPr>
              <w:t>.</w:t>
            </w:r>
          </w:p>
          <w:p w:rsidR="004552B9" w:rsidRPr="000E3FB1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933" w:type="dxa"/>
          </w:tcPr>
          <w:p w:rsidR="004552B9" w:rsidRPr="000E3FB1" w:rsidRDefault="004552B9" w:rsidP="00A1417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4552B9" w:rsidRPr="000E3FB1" w:rsidRDefault="004552B9" w:rsidP="00A1417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552B9" w:rsidRPr="000E3FB1" w:rsidTr="004552B9">
        <w:trPr>
          <w:trHeight w:val="853"/>
        </w:trPr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4552B9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4552B9" w:rsidRDefault="004552B9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Nộp</w:t>
            </w:r>
            <w:r w:rsidRPr="000E3FB1">
              <w:rPr>
                <w:sz w:val="24"/>
              </w:rPr>
              <w:t xml:space="preserve"> đề thi </w:t>
            </w:r>
            <w:r>
              <w:rPr>
                <w:sz w:val="24"/>
              </w:rPr>
              <w:t>về chuyên môn trường</w:t>
            </w:r>
          </w:p>
          <w:p w:rsidR="004552B9" w:rsidRDefault="004552B9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Đăng ký thông tin cá nhân và cập nhật mã định danh.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Báo cáo kết quả HS tham gia thi Vioedu vòng trường</w:t>
            </w:r>
          </w:p>
        </w:tc>
        <w:tc>
          <w:tcPr>
            <w:tcW w:w="2933" w:type="dxa"/>
          </w:tcPr>
          <w:p w:rsidR="004552B9" w:rsidRPr="000E3FB1" w:rsidRDefault="004552B9" w:rsidP="00A1417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4552B9" w:rsidRPr="000E3FB1" w:rsidRDefault="004552B9" w:rsidP="00A14175">
            <w:pPr>
              <w:rPr>
                <w:sz w:val="24"/>
              </w:rPr>
            </w:pPr>
          </w:p>
          <w:p w:rsidR="004552B9" w:rsidRDefault="004552B9" w:rsidP="00A14175">
            <w:pPr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  <w:r>
              <w:rPr>
                <w:sz w:val="24"/>
              </w:rPr>
              <w:t>, GVBM</w:t>
            </w:r>
          </w:p>
          <w:p w:rsidR="004552B9" w:rsidRDefault="004552B9" w:rsidP="00A1417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4552B9" w:rsidRPr="000E3FB1" w:rsidRDefault="004552B9" w:rsidP="00A141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>CN</w:t>
            </w:r>
          </w:p>
        </w:tc>
      </w:tr>
      <w:tr w:rsidR="004552B9" w:rsidRPr="000E3FB1" w:rsidTr="004552B9"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4552B9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SH TCM thảo luận các chuyên đề BDTX.</w:t>
            </w:r>
          </w:p>
        </w:tc>
        <w:tc>
          <w:tcPr>
            <w:tcW w:w="2933" w:type="dxa"/>
          </w:tcPr>
          <w:p w:rsidR="004552B9" w:rsidRDefault="004552B9" w:rsidP="00A14175">
            <w:pPr>
              <w:rPr>
                <w:sz w:val="24"/>
              </w:rPr>
            </w:pPr>
          </w:p>
          <w:p w:rsidR="004552B9" w:rsidRPr="000E3FB1" w:rsidRDefault="004552B9" w:rsidP="00A1417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4552B9" w:rsidRPr="000E3FB1" w:rsidRDefault="004552B9" w:rsidP="00A14175">
            <w:pPr>
              <w:rPr>
                <w:sz w:val="24"/>
              </w:rPr>
            </w:pPr>
          </w:p>
        </w:tc>
      </w:tr>
      <w:tr w:rsidR="004552B9" w:rsidRPr="000E3FB1" w:rsidTr="004552B9">
        <w:trPr>
          <w:trHeight w:val="533"/>
        </w:trPr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046" w:type="dxa"/>
          </w:tcPr>
          <w:p w:rsidR="004552B9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4552B9" w:rsidRPr="000E3FB1" w:rsidRDefault="004552B9" w:rsidP="00A14175">
            <w:pPr>
              <w:jc w:val="both"/>
              <w:rPr>
                <w:sz w:val="24"/>
              </w:rPr>
            </w:pPr>
            <w:r>
              <w:rPr>
                <w:sz w:val="24"/>
              </w:rPr>
              <w:t>- BD, hướng dẫn HS tham gia thi Vioedu vòng cấp huyện</w:t>
            </w:r>
          </w:p>
        </w:tc>
        <w:tc>
          <w:tcPr>
            <w:tcW w:w="2933" w:type="dxa"/>
          </w:tcPr>
          <w:p w:rsidR="004552B9" w:rsidRPr="000E3FB1" w:rsidRDefault="004552B9" w:rsidP="00A14175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4552B9" w:rsidRDefault="004552B9" w:rsidP="00A14175">
            <w:pPr>
              <w:rPr>
                <w:sz w:val="24"/>
              </w:rPr>
            </w:pPr>
          </w:p>
          <w:p w:rsidR="004552B9" w:rsidRPr="000E3FB1" w:rsidRDefault="004552B9" w:rsidP="00A141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0E3FB1">
              <w:rPr>
                <w:sz w:val="24"/>
              </w:rPr>
              <w:t>GV</w:t>
            </w:r>
            <w:r>
              <w:rPr>
                <w:sz w:val="24"/>
              </w:rPr>
              <w:t>CN</w:t>
            </w:r>
          </w:p>
        </w:tc>
      </w:tr>
      <w:tr w:rsidR="004552B9" w:rsidRPr="000E3FB1" w:rsidTr="004552B9"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4552B9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ôn tập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  <w:p w:rsidR="004552B9" w:rsidRPr="000E3FB1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sở.</w:t>
            </w:r>
          </w:p>
        </w:tc>
        <w:tc>
          <w:tcPr>
            <w:tcW w:w="2933" w:type="dxa"/>
          </w:tcPr>
          <w:p w:rsidR="004552B9" w:rsidRPr="000E3FB1" w:rsidRDefault="004552B9" w:rsidP="00A1417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4552B9" w:rsidRPr="000E3FB1" w:rsidRDefault="004552B9" w:rsidP="00A14175">
            <w:pPr>
              <w:tabs>
                <w:tab w:val="center" w:pos="1433"/>
              </w:tabs>
              <w:rPr>
                <w:sz w:val="24"/>
              </w:rPr>
            </w:pPr>
          </w:p>
          <w:p w:rsidR="004552B9" w:rsidRPr="000E3FB1" w:rsidRDefault="004552B9" w:rsidP="00A14175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</w:p>
        </w:tc>
      </w:tr>
      <w:tr w:rsidR="004552B9" w:rsidRPr="000E3FB1" w:rsidTr="004552B9"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Tự nghiên cứu chuyên môn</w:t>
            </w:r>
          </w:p>
          <w:p w:rsidR="004552B9" w:rsidRPr="000E3FB1" w:rsidRDefault="004552B9" w:rsidP="00A14175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9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933" w:type="dxa"/>
          </w:tcPr>
          <w:p w:rsidR="004552B9" w:rsidRPr="000E3FB1" w:rsidRDefault="004552B9" w:rsidP="00A141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</w:t>
            </w:r>
          </w:p>
          <w:p w:rsidR="004552B9" w:rsidRPr="000E3FB1" w:rsidRDefault="004552B9" w:rsidP="00A14175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4552B9" w:rsidRPr="000E3FB1" w:rsidTr="004552B9">
        <w:tc>
          <w:tcPr>
            <w:tcW w:w="1227" w:type="dxa"/>
          </w:tcPr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4552B9" w:rsidRPr="000E3FB1" w:rsidRDefault="004552B9" w:rsidP="00A14175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046" w:type="dxa"/>
            <w:vAlign w:val="center"/>
          </w:tcPr>
          <w:p w:rsidR="004552B9" w:rsidRPr="000E3FB1" w:rsidRDefault="004552B9" w:rsidP="00A14175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Nghỉ</w:t>
            </w:r>
          </w:p>
          <w:p w:rsidR="004552B9" w:rsidRPr="000E3FB1" w:rsidRDefault="004552B9" w:rsidP="00A14175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933" w:type="dxa"/>
          </w:tcPr>
          <w:p w:rsidR="004552B9" w:rsidRPr="000E3FB1" w:rsidRDefault="004552B9" w:rsidP="00A14175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4552B9" w:rsidRDefault="004552B9" w:rsidP="004552B9">
      <w:pPr>
        <w:tabs>
          <w:tab w:val="left" w:pos="456"/>
        </w:tabs>
        <w:spacing w:line="360" w:lineRule="auto"/>
        <w:rPr>
          <w:sz w:val="24"/>
        </w:rPr>
      </w:pPr>
    </w:p>
    <w:p w:rsidR="004552B9" w:rsidRPr="00190071" w:rsidRDefault="004552B9" w:rsidP="004552B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4552B9" w:rsidRPr="00190071" w:rsidRDefault="004552B9" w:rsidP="004552B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4552B9" w:rsidRPr="00190071" w:rsidRDefault="004552B9" w:rsidP="004552B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4552B9" w:rsidRPr="00B82DFF" w:rsidRDefault="004552B9" w:rsidP="004552B9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552B9" w:rsidRPr="00A8678D" w:rsidRDefault="004552B9" w:rsidP="004552B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552B9" w:rsidRDefault="004552B9" w:rsidP="004552B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552B9" w:rsidRDefault="004552B9" w:rsidP="004552B9">
      <w:pPr>
        <w:rPr>
          <w:i/>
        </w:rPr>
      </w:pPr>
    </w:p>
    <w:p w:rsidR="004552B9" w:rsidRPr="007D1608" w:rsidRDefault="004552B9" w:rsidP="004552B9">
      <w:pPr>
        <w:rPr>
          <w:i/>
          <w:sz w:val="18"/>
          <w:szCs w:val="18"/>
        </w:rPr>
      </w:pPr>
    </w:p>
    <w:p w:rsidR="004552B9" w:rsidRDefault="004552B9" w:rsidP="004552B9">
      <w:pPr>
        <w:rPr>
          <w:i/>
        </w:rPr>
      </w:pPr>
    </w:p>
    <w:p w:rsidR="004552B9" w:rsidRDefault="004552B9" w:rsidP="004552B9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4552B9">
      <w:pgSz w:w="11907" w:h="16840" w:code="9"/>
      <w:pgMar w:top="567" w:right="624" w:bottom="34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B9"/>
    <w:rsid w:val="0000340B"/>
    <w:rsid w:val="004552B9"/>
    <w:rsid w:val="00491C33"/>
    <w:rsid w:val="00705797"/>
    <w:rsid w:val="00A822FD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B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B9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2022-04-19T12:42:00Z</dcterms:created>
  <dcterms:modified xsi:type="dcterms:W3CDTF">2022-04-19T12:43:00Z</dcterms:modified>
</cp:coreProperties>
</file>