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934E1" w:rsidRPr="00673D29" w:rsidTr="006A2267">
        <w:trPr>
          <w:trHeight w:val="743"/>
        </w:trPr>
        <w:tc>
          <w:tcPr>
            <w:tcW w:w="4436" w:type="dxa"/>
          </w:tcPr>
          <w:p w:rsidR="007934E1" w:rsidRPr="00673D29" w:rsidRDefault="007934E1" w:rsidP="006A2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7934E1" w:rsidRPr="00673D29" w:rsidRDefault="007934E1" w:rsidP="006A2267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7934E1" w:rsidRPr="00673D29" w:rsidRDefault="007934E1" w:rsidP="006A226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7934E1" w:rsidRPr="00673D29" w:rsidRDefault="007934E1" w:rsidP="006A226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7934E1" w:rsidRPr="00673D29" w:rsidRDefault="007934E1" w:rsidP="006A2267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  Phong Bình, ngày </w:t>
            </w:r>
            <w:r>
              <w:rPr>
                <w:i/>
                <w:sz w:val="24"/>
              </w:rPr>
              <w:t>23</w:t>
            </w:r>
            <w:r w:rsidRPr="00673D29">
              <w:rPr>
                <w:i/>
                <w:sz w:val="24"/>
              </w:rPr>
              <w:t xml:space="preserve"> tháng 4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7934E1" w:rsidRPr="001C49B6" w:rsidRDefault="007934E1" w:rsidP="007934E1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7934E1" w:rsidRPr="004A6BB8" w:rsidRDefault="007934E1" w:rsidP="007934E1">
      <w:pPr>
        <w:tabs>
          <w:tab w:val="left" w:pos="456"/>
        </w:tabs>
        <w:jc w:val="center"/>
        <w:rPr>
          <w:b/>
          <w:sz w:val="24"/>
        </w:rPr>
      </w:pPr>
      <w:r w:rsidRPr="004A6BB8">
        <w:rPr>
          <w:b/>
          <w:sz w:val="24"/>
        </w:rPr>
        <w:t>KẾ HOẠCH TUẦN 39</w:t>
      </w:r>
    </w:p>
    <w:p w:rsidR="007934E1" w:rsidRDefault="007934E1" w:rsidP="007934E1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25/4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01/5/2022</w:t>
      </w:r>
      <w:r w:rsidRPr="00190071">
        <w:rPr>
          <w:b/>
          <w:i/>
          <w:sz w:val="24"/>
        </w:rPr>
        <w:t>)</w:t>
      </w:r>
    </w:p>
    <w:p w:rsidR="007934E1" w:rsidRPr="001C49B6" w:rsidRDefault="007934E1" w:rsidP="007934E1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38</w:t>
      </w:r>
      <w:r w:rsidRPr="001C49B6">
        <w:rPr>
          <w:b/>
          <w:sz w:val="24"/>
        </w:rPr>
        <w:t>:</w:t>
      </w:r>
      <w:r w:rsidRPr="00374087">
        <w:rPr>
          <w:sz w:val="24"/>
        </w:rPr>
        <w:t xml:space="preserve"> </w:t>
      </w:r>
      <w:r w:rsidRPr="001C49B6">
        <w:rPr>
          <w:sz w:val="24"/>
        </w:rPr>
        <w:t xml:space="preserve">Đã thực hiện và hoàn thành kế hoạch tuần </w:t>
      </w:r>
      <w:r>
        <w:rPr>
          <w:sz w:val="24"/>
        </w:rPr>
        <w:t>38</w:t>
      </w:r>
      <w:r w:rsidRPr="001C49B6">
        <w:rPr>
          <w:sz w:val="24"/>
        </w:rPr>
        <w:t>.</w:t>
      </w:r>
    </w:p>
    <w:p w:rsidR="007934E1" w:rsidRDefault="007934E1" w:rsidP="007934E1">
      <w:pPr>
        <w:jc w:val="both"/>
        <w:rPr>
          <w:sz w:val="24"/>
        </w:rPr>
      </w:pPr>
      <w:r>
        <w:rPr>
          <w:sz w:val="24"/>
        </w:rPr>
        <w:t xml:space="preserve">- Đã phối hợp với trường chỉ đạo các hoạt động chuyên môn: Giảng dạy hoàn thành chương trình tuần 33, bồi dưỡng HS năng khiếu, phụ đạo HS có năng lực hạn chế và chưa hoàn thành trong GHKII; </w:t>
      </w:r>
    </w:p>
    <w:p w:rsidR="007934E1" w:rsidRDefault="007934E1" w:rsidP="007934E1">
      <w:pPr>
        <w:shd w:val="clear" w:color="auto" w:fill="FFFFFF"/>
        <w:jc w:val="both"/>
        <w:rPr>
          <w:sz w:val="24"/>
        </w:rPr>
      </w:pPr>
      <w:r>
        <w:rPr>
          <w:sz w:val="24"/>
        </w:rPr>
        <w:t>Đưa HS năng khiếu Toán 5 dự thi cấp tỉnh. Chỉ đạo công tác duyệt đề thi HKII; chỉ đạo sinh hoạt tổ chuyên môn, dự giờ  thao giảng và đánh giá công tác BDTX năm học 2021-2022.</w:t>
      </w:r>
    </w:p>
    <w:p w:rsidR="007934E1" w:rsidRPr="000522C9" w:rsidRDefault="007934E1" w:rsidP="007934E1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Đã phối hợp với trường tổ chức </w:t>
      </w:r>
      <w:r>
        <w:rPr>
          <w:sz w:val="24"/>
        </w:rPr>
        <w:t>chỉ đạo</w:t>
      </w:r>
      <w:r w:rsidRPr="000522C9">
        <w:rPr>
          <w:sz w:val="24"/>
        </w:rPr>
        <w:t xml:space="preserve"> làm vệ sinh t</w:t>
      </w:r>
      <w:r>
        <w:rPr>
          <w:sz w:val="24"/>
        </w:rPr>
        <w:t xml:space="preserve">rường, lớp để phòng chống dịch </w:t>
      </w:r>
      <w:r w:rsidRPr="000522C9">
        <w:rPr>
          <w:sz w:val="24"/>
        </w:rPr>
        <w:t>Co</w:t>
      </w:r>
      <w:r>
        <w:rPr>
          <w:sz w:val="24"/>
        </w:rPr>
        <w:t>vid-19</w:t>
      </w:r>
      <w:r w:rsidRPr="000522C9">
        <w:rPr>
          <w:sz w:val="24"/>
        </w:rPr>
        <w:t>, đảm bảo an toàn trong đơn vị.</w:t>
      </w:r>
      <w:r>
        <w:rPr>
          <w:sz w:val="24"/>
        </w:rPr>
        <w:t xml:space="preserve"> </w:t>
      </w:r>
    </w:p>
    <w:p w:rsidR="007934E1" w:rsidRDefault="007934E1" w:rsidP="007934E1">
      <w:pPr>
        <w:tabs>
          <w:tab w:val="left" w:pos="456"/>
          <w:tab w:val="left" w:pos="6885"/>
        </w:tabs>
        <w:jc w:val="both"/>
        <w:rPr>
          <w:sz w:val="24"/>
          <w:lang w:val="nl-NL"/>
        </w:rPr>
      </w:pPr>
      <w:r>
        <w:rPr>
          <w:sz w:val="24"/>
          <w:lang w:val="nl-NL"/>
        </w:rPr>
        <w:t>- Chỉ đạo CB K</w:t>
      </w:r>
      <w:r w:rsidRPr="00C56288">
        <w:rPr>
          <w:sz w:val="24"/>
          <w:lang w:val="nl-NL"/>
        </w:rPr>
        <w:t>iểm tra giám sát việc sử dụng tài sản và tài chính Công đoàn.</w:t>
      </w:r>
    </w:p>
    <w:p w:rsidR="007934E1" w:rsidRDefault="007934E1" w:rsidP="007934E1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r>
        <w:rPr>
          <w:sz w:val="24"/>
        </w:rPr>
        <w:t>Vận động CBĐV tham gia cuộc thi “Một triệu sáng kiến, …” và tổng hợp cập nhật trên phần mềm của Công đoàn Việt Nam.</w:t>
      </w:r>
    </w:p>
    <w:p w:rsidR="007934E1" w:rsidRDefault="007934E1" w:rsidP="007934E1">
      <w:pPr>
        <w:shd w:val="clear" w:color="auto" w:fill="FFFFFF"/>
        <w:jc w:val="both"/>
        <w:rPr>
          <w:sz w:val="24"/>
        </w:rPr>
      </w:pPr>
      <w:r w:rsidRPr="000522C9">
        <w:rPr>
          <w:sz w:val="24"/>
        </w:rPr>
        <w:t xml:space="preserve">- Đã phối hợp với trường </w:t>
      </w:r>
      <w:r>
        <w:rPr>
          <w:sz w:val="24"/>
        </w:rPr>
        <w:t>chỉ đạo công tác tiêm vắc xin cho HS.</w:t>
      </w:r>
    </w:p>
    <w:p w:rsidR="007934E1" w:rsidRPr="001C49B6" w:rsidRDefault="007934E1" w:rsidP="007934E1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39</w:t>
      </w:r>
      <w:r w:rsidRPr="001C49B6">
        <w:rPr>
          <w:b/>
          <w:sz w:val="24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7934E1" w:rsidRPr="00673D29" w:rsidRDefault="007934E1" w:rsidP="006A226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7934E1" w:rsidRPr="00673D29" w:rsidRDefault="007934E1" w:rsidP="006A2267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</w:tcPr>
          <w:p w:rsidR="007934E1" w:rsidRPr="00673D29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chương trình tuần 3</w:t>
            </w:r>
            <w:r>
              <w:rPr>
                <w:sz w:val="24"/>
              </w:rPr>
              <w:t>4</w:t>
            </w:r>
            <w:r w:rsidRPr="00673D29">
              <w:rPr>
                <w:sz w:val="24"/>
              </w:rPr>
              <w:t>. Tăng cường ôn tập</w:t>
            </w:r>
            <w:r>
              <w:rPr>
                <w:sz w:val="24"/>
              </w:rPr>
              <w:t>, bổ sung kiến thức HKII cho HS</w:t>
            </w:r>
            <w:r w:rsidRPr="00673D29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7934E1" w:rsidRDefault="007934E1" w:rsidP="006A226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7934E1" w:rsidRPr="00673D29" w:rsidRDefault="007934E1" w:rsidP="006A2267">
            <w:pPr>
              <w:jc w:val="both"/>
              <w:rPr>
                <w:sz w:val="24"/>
              </w:rPr>
            </w:pPr>
          </w:p>
        </w:tc>
      </w:tr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7934E1" w:rsidRPr="00673D29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TKB; Tăng cường ôn tập, bổ sung kiến thức HKII cho HS.</w:t>
            </w:r>
          </w:p>
          <w:p w:rsidR="007934E1" w:rsidRPr="00673D29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công tác thẩm định đề thi HKII của các TCM</w:t>
            </w:r>
          </w:p>
        </w:tc>
        <w:tc>
          <w:tcPr>
            <w:tcW w:w="2507" w:type="dxa"/>
          </w:tcPr>
          <w:p w:rsidR="007934E1" w:rsidRPr="00673D29" w:rsidRDefault="007934E1" w:rsidP="006A226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7934E1" w:rsidRDefault="007934E1" w:rsidP="006A2267">
            <w:pPr>
              <w:tabs>
                <w:tab w:val="left" w:pos="456"/>
              </w:tabs>
              <w:rPr>
                <w:sz w:val="24"/>
              </w:rPr>
            </w:pPr>
          </w:p>
          <w:p w:rsidR="007934E1" w:rsidRPr="00673D29" w:rsidRDefault="007934E1" w:rsidP="006A226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7934E1" w:rsidRPr="00673D29" w:rsidTr="007934E1">
        <w:trPr>
          <w:trHeight w:val="659"/>
        </w:trPr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7934E1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 w:rsidRPr="000E3FB1">
              <w:rPr>
                <w:sz w:val="24"/>
              </w:rPr>
              <w:t xml:space="preserve">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 w:rsidRPr="00673D29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</w:p>
          <w:p w:rsidR="007934E1" w:rsidRPr="00673D29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các TCM </w:t>
            </w:r>
            <w:r>
              <w:rPr>
                <w:sz w:val="24"/>
              </w:rPr>
              <w:t xml:space="preserve"> tổ chức thao giảng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7934E1" w:rsidRDefault="007934E1" w:rsidP="006A226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  <w:r>
              <w:rPr>
                <w:sz w:val="24"/>
              </w:rPr>
              <w:t>, ĐVPT</w:t>
            </w:r>
          </w:p>
          <w:p w:rsidR="007934E1" w:rsidRDefault="007934E1" w:rsidP="006A2267">
            <w:pPr>
              <w:jc w:val="both"/>
              <w:rPr>
                <w:sz w:val="24"/>
              </w:rPr>
            </w:pPr>
          </w:p>
          <w:p w:rsidR="007934E1" w:rsidRPr="00673D29" w:rsidRDefault="007934E1" w:rsidP="006A2267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</w:tcPr>
          <w:p w:rsidR="007934E1" w:rsidRPr="00673D29" w:rsidRDefault="007934E1" w:rsidP="006A226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 xml:space="preserve">, </w:t>
            </w:r>
            <w:r w:rsidRPr="00673D29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Tăng cường ôn tập, bổ sung kiến thức HKII cho HS.</w:t>
            </w:r>
          </w:p>
          <w:p w:rsidR="007934E1" w:rsidRPr="00673D29" w:rsidRDefault="007934E1" w:rsidP="006A226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chỉ đạo công tác thẩm định đề thi HKII</w:t>
            </w:r>
          </w:p>
        </w:tc>
        <w:tc>
          <w:tcPr>
            <w:tcW w:w="2507" w:type="dxa"/>
          </w:tcPr>
          <w:p w:rsidR="007934E1" w:rsidRPr="00673D29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7934E1" w:rsidRDefault="007934E1" w:rsidP="006A2267">
            <w:pPr>
              <w:jc w:val="both"/>
              <w:rPr>
                <w:sz w:val="24"/>
              </w:rPr>
            </w:pPr>
          </w:p>
          <w:p w:rsidR="007934E1" w:rsidRPr="00673D29" w:rsidRDefault="007934E1" w:rsidP="006A2267">
            <w:pPr>
              <w:jc w:val="both"/>
              <w:rPr>
                <w:sz w:val="24"/>
              </w:rPr>
            </w:pPr>
          </w:p>
          <w:p w:rsidR="007934E1" w:rsidRPr="00673D29" w:rsidRDefault="007934E1" w:rsidP="006A226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649" w:type="dxa"/>
            <w:vAlign w:val="center"/>
          </w:tcPr>
          <w:p w:rsidR="007934E1" w:rsidRPr="00673D29" w:rsidRDefault="007934E1" w:rsidP="006A2267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</w:t>
            </w:r>
            <w:r>
              <w:rPr>
                <w:sz w:val="24"/>
              </w:rPr>
              <w:t xml:space="preserve">, </w:t>
            </w:r>
            <w:r w:rsidRPr="00673D29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</w:t>
            </w:r>
            <w:r w:rsidRPr="00673D2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Tăng cường ôn tập, bổ sung kiến thức HKII cho HS.</w:t>
            </w:r>
          </w:p>
          <w:p w:rsidR="007934E1" w:rsidRPr="000E3FB1" w:rsidRDefault="007934E1" w:rsidP="006A2267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>- Lên kế hoạch tuần 40 và kế hoạch tháng 5/</w:t>
            </w:r>
            <w:r>
              <w:rPr>
                <w:sz w:val="24"/>
              </w:rPr>
              <w:t>2022</w:t>
            </w:r>
          </w:p>
        </w:tc>
        <w:tc>
          <w:tcPr>
            <w:tcW w:w="2507" w:type="dxa"/>
          </w:tcPr>
          <w:p w:rsidR="007934E1" w:rsidRPr="00673D29" w:rsidRDefault="007934E1" w:rsidP="006A2267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7934E1" w:rsidRDefault="007934E1" w:rsidP="006A2267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7934E1" w:rsidRDefault="007934E1" w:rsidP="006A2267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7934E1" w:rsidRPr="00673D29" w:rsidRDefault="007934E1" w:rsidP="006A2267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7934E1" w:rsidRPr="000E3FB1" w:rsidRDefault="007934E1" w:rsidP="006A2267">
            <w:pPr>
              <w:jc w:val="center"/>
              <w:rPr>
                <w:sz w:val="24"/>
              </w:rPr>
            </w:pPr>
            <w:r w:rsidRPr="000E3FB1">
              <w:rPr>
                <w:sz w:val="24"/>
              </w:rPr>
              <w:t>- Nghỉ lễ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5411A" wp14:editId="2D6F658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164465</wp:posOffset>
                      </wp:positionV>
                      <wp:extent cx="90805" cy="416560"/>
                      <wp:effectExtent l="0" t="0" r="23495" b="2159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16560"/>
                              </a:xfrm>
                              <a:prstGeom prst="rightBrace">
                                <a:avLst>
                                  <a:gd name="adj1" fmla="val 382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.8pt;margin-top:12.95pt;width:7.15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"/>
                  </w:pict>
                </mc:Fallback>
              </mc:AlternateContent>
            </w:r>
          </w:p>
        </w:tc>
        <w:tc>
          <w:tcPr>
            <w:tcW w:w="2507" w:type="dxa"/>
          </w:tcPr>
          <w:p w:rsidR="007934E1" w:rsidRPr="00673D29" w:rsidRDefault="007934E1" w:rsidP="006A2267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7934E1" w:rsidRPr="00673D29" w:rsidTr="007934E1">
        <w:tc>
          <w:tcPr>
            <w:tcW w:w="1090" w:type="dxa"/>
          </w:tcPr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7934E1" w:rsidRPr="00673D29" w:rsidRDefault="007934E1" w:rsidP="006A226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649" w:type="dxa"/>
            <w:vAlign w:val="center"/>
          </w:tcPr>
          <w:p w:rsidR="007934E1" w:rsidRPr="00673D29" w:rsidRDefault="007934E1" w:rsidP="006A2267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7934E1" w:rsidRPr="00673D29" w:rsidRDefault="007934E1" w:rsidP="006A2267">
            <w:pPr>
              <w:tabs>
                <w:tab w:val="left" w:pos="456"/>
              </w:tabs>
              <w:rPr>
                <w:sz w:val="24"/>
              </w:rPr>
            </w:pPr>
          </w:p>
        </w:tc>
      </w:tr>
      <w:bookmarkEnd w:id="0"/>
    </w:tbl>
    <w:p w:rsidR="007934E1" w:rsidRDefault="007934E1" w:rsidP="007934E1">
      <w:pPr>
        <w:rPr>
          <w:b/>
          <w:sz w:val="24"/>
        </w:rPr>
      </w:pPr>
    </w:p>
    <w:p w:rsidR="007934E1" w:rsidRDefault="007934E1" w:rsidP="007934E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7934E1" w:rsidRPr="001C49B6" w:rsidRDefault="007934E1" w:rsidP="007934E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7934E1" w:rsidRDefault="007934E1" w:rsidP="007934E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7934E1" w:rsidRPr="001C49B6" w:rsidRDefault="007934E1" w:rsidP="007934E1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7934E1" w:rsidRPr="001C49B6" w:rsidRDefault="007934E1" w:rsidP="007934E1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7934E1" w:rsidRPr="001C49B6" w:rsidRDefault="007934E1" w:rsidP="007934E1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7934E1" w:rsidRPr="001C49B6" w:rsidRDefault="007934E1" w:rsidP="007934E1">
      <w:pPr>
        <w:ind w:left="60"/>
        <w:rPr>
          <w:b/>
          <w:i/>
          <w:sz w:val="24"/>
          <w:u w:val="single"/>
        </w:rPr>
      </w:pPr>
    </w:p>
    <w:p w:rsidR="007934E1" w:rsidRPr="00226671" w:rsidRDefault="007934E1" w:rsidP="007934E1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  <w:r>
        <w:rPr>
          <w:i/>
          <w:sz w:val="18"/>
          <w:szCs w:val="18"/>
        </w:rPr>
        <w:tab/>
      </w:r>
    </w:p>
    <w:p w:rsidR="007934E1" w:rsidRPr="00226671" w:rsidRDefault="007934E1" w:rsidP="007934E1">
      <w:pPr>
        <w:rPr>
          <w:i/>
          <w:sz w:val="18"/>
          <w:szCs w:val="18"/>
        </w:rPr>
      </w:pPr>
    </w:p>
    <w:p w:rsidR="007934E1" w:rsidRDefault="007934E1" w:rsidP="007934E1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7934E1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E1"/>
    <w:rsid w:val="0000340B"/>
    <w:rsid w:val="00667089"/>
    <w:rsid w:val="00705797"/>
    <w:rsid w:val="007934E1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E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E1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2022-04-23T13:57:00Z</dcterms:created>
  <dcterms:modified xsi:type="dcterms:W3CDTF">2022-04-23T13:58:00Z</dcterms:modified>
</cp:coreProperties>
</file>